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17" w:rsidRPr="00522BEF" w:rsidRDefault="00522BEF" w:rsidP="00C92533">
      <w:pPr>
        <w:shd w:val="clear" w:color="auto" w:fill="FFFFFF"/>
        <w:spacing w:after="120" w:line="276" w:lineRule="auto"/>
        <w:ind w:left="-180"/>
        <w:rPr>
          <w:b/>
          <w:color w:val="222222"/>
          <w:sz w:val="28"/>
          <w:szCs w:val="28"/>
          <w:u w:val="single"/>
        </w:rPr>
      </w:pPr>
      <w:bookmarkStart w:id="0" w:name="_GoBack"/>
      <w:bookmarkEnd w:id="0"/>
      <w:r w:rsidRPr="00522BEF">
        <w:rPr>
          <w:b/>
          <w:color w:val="222222"/>
          <w:sz w:val="28"/>
          <w:szCs w:val="28"/>
          <w:u w:val="single"/>
        </w:rPr>
        <w:t>April 2, 2015</w:t>
      </w:r>
      <w:r w:rsidRPr="00522BEF">
        <w:rPr>
          <w:b/>
          <w:color w:val="222222"/>
          <w:sz w:val="28"/>
          <w:szCs w:val="28"/>
          <w:u w:val="single"/>
        </w:rPr>
        <w:tab/>
      </w:r>
      <w:r w:rsidRPr="00522BEF">
        <w:rPr>
          <w:b/>
          <w:color w:val="222222"/>
          <w:sz w:val="28"/>
          <w:szCs w:val="28"/>
          <w:u w:val="single"/>
        </w:rPr>
        <w:tab/>
      </w:r>
      <w:r w:rsidR="001E4517" w:rsidRPr="00522BEF">
        <w:rPr>
          <w:b/>
          <w:color w:val="222222"/>
          <w:sz w:val="28"/>
          <w:szCs w:val="28"/>
          <w:u w:val="single"/>
        </w:rPr>
        <w:t>Development Chair’</w:t>
      </w:r>
      <w:r w:rsidRPr="00522BEF">
        <w:rPr>
          <w:b/>
          <w:color w:val="222222"/>
          <w:sz w:val="28"/>
          <w:szCs w:val="28"/>
          <w:u w:val="single"/>
        </w:rPr>
        <w:t>s Report</w:t>
      </w:r>
      <w:r w:rsidRPr="00522BEF">
        <w:rPr>
          <w:b/>
          <w:color w:val="222222"/>
          <w:sz w:val="28"/>
          <w:szCs w:val="28"/>
          <w:u w:val="single"/>
        </w:rPr>
        <w:tab/>
      </w:r>
      <w:r w:rsidRPr="00522BEF">
        <w:rPr>
          <w:b/>
          <w:color w:val="222222"/>
          <w:sz w:val="28"/>
          <w:szCs w:val="28"/>
          <w:u w:val="single"/>
        </w:rPr>
        <w:tab/>
        <w:t>Parker Phillips</w:t>
      </w:r>
    </w:p>
    <w:p w:rsidR="001E4517" w:rsidRPr="00522BEF" w:rsidRDefault="001E4517" w:rsidP="00C92533">
      <w:pPr>
        <w:numPr>
          <w:ilvl w:val="0"/>
          <w:numId w:val="1"/>
        </w:numPr>
        <w:shd w:val="clear" w:color="auto" w:fill="FFFFFF"/>
        <w:spacing w:after="120" w:line="276" w:lineRule="auto"/>
        <w:ind w:left="-180"/>
        <w:rPr>
          <w:color w:val="222222"/>
          <w:sz w:val="26"/>
          <w:szCs w:val="26"/>
        </w:rPr>
      </w:pPr>
      <w:r w:rsidRPr="00522BEF">
        <w:rPr>
          <w:color w:val="222222"/>
          <w:sz w:val="26"/>
          <w:szCs w:val="26"/>
        </w:rPr>
        <w:t xml:space="preserve">The University’s fundraising </w:t>
      </w:r>
      <w:r w:rsidR="00522BEF" w:rsidRPr="00522BEF">
        <w:rPr>
          <w:color w:val="222222"/>
          <w:sz w:val="26"/>
          <w:szCs w:val="26"/>
        </w:rPr>
        <w:t>so far</w:t>
      </w:r>
      <w:r w:rsidRPr="00522BEF">
        <w:rPr>
          <w:color w:val="222222"/>
          <w:sz w:val="26"/>
          <w:szCs w:val="26"/>
        </w:rPr>
        <w:t xml:space="preserve"> this year </w:t>
      </w:r>
      <w:r w:rsidR="00522BEF" w:rsidRPr="00522BEF">
        <w:rPr>
          <w:color w:val="222222"/>
          <w:sz w:val="26"/>
          <w:szCs w:val="26"/>
        </w:rPr>
        <w:t>is at</w:t>
      </w:r>
      <w:r w:rsidRPr="00522BEF">
        <w:rPr>
          <w:color w:val="222222"/>
          <w:sz w:val="26"/>
          <w:szCs w:val="26"/>
        </w:rPr>
        <w:t xml:space="preserve"> </w:t>
      </w:r>
      <w:r w:rsidR="00522BEF" w:rsidRPr="00522BEF">
        <w:rPr>
          <w:color w:val="222222"/>
          <w:sz w:val="26"/>
          <w:szCs w:val="26"/>
        </w:rPr>
        <w:t>$138,694,278.  CALS’ total is $43,518,590, or 31% of the grand total</w:t>
      </w:r>
      <w:r w:rsidR="007A0767">
        <w:rPr>
          <w:color w:val="222222"/>
          <w:sz w:val="26"/>
          <w:szCs w:val="26"/>
        </w:rPr>
        <w:t xml:space="preserve"> – already a new record for us, and still four months to go!</w:t>
      </w:r>
      <w:r w:rsidR="00522BEF" w:rsidRPr="00522BEF">
        <w:rPr>
          <w:color w:val="222222"/>
          <w:sz w:val="26"/>
          <w:szCs w:val="26"/>
        </w:rPr>
        <w:t xml:space="preserve">  Since fiscal year 2010, our college’s fundraising has grown 101.7%, </w:t>
      </w:r>
      <w:r w:rsidR="007A0767">
        <w:rPr>
          <w:color w:val="222222"/>
          <w:sz w:val="26"/>
          <w:szCs w:val="26"/>
        </w:rPr>
        <w:t>and we have time left this fiscal year</w:t>
      </w:r>
      <w:r w:rsidR="00522BEF" w:rsidRPr="00522BEF">
        <w:rPr>
          <w:color w:val="222222"/>
          <w:sz w:val="26"/>
          <w:szCs w:val="26"/>
        </w:rPr>
        <w:t>!</w:t>
      </w:r>
    </w:p>
    <w:p w:rsidR="00736117" w:rsidRDefault="00823AFB" w:rsidP="00C92533">
      <w:pPr>
        <w:numPr>
          <w:ilvl w:val="0"/>
          <w:numId w:val="1"/>
        </w:numPr>
        <w:shd w:val="clear" w:color="auto" w:fill="FFFFFF"/>
        <w:spacing w:after="120" w:line="276" w:lineRule="auto"/>
        <w:ind w:left="-180"/>
        <w:rPr>
          <w:color w:val="222222"/>
          <w:sz w:val="26"/>
          <w:szCs w:val="26"/>
        </w:rPr>
      </w:pPr>
      <w:r w:rsidRPr="00522BEF">
        <w:rPr>
          <w:color w:val="222222"/>
          <w:sz w:val="26"/>
          <w:szCs w:val="26"/>
        </w:rPr>
        <w:t xml:space="preserve">Plant Sciences Initiative </w:t>
      </w:r>
      <w:r w:rsidR="00CB6216" w:rsidRPr="00522BEF">
        <w:rPr>
          <w:color w:val="222222"/>
          <w:sz w:val="26"/>
          <w:szCs w:val="26"/>
        </w:rPr>
        <w:t xml:space="preserve">Update:  Completed the </w:t>
      </w:r>
      <w:r w:rsidR="00736117" w:rsidRPr="00522BEF">
        <w:rPr>
          <w:color w:val="222222"/>
          <w:sz w:val="26"/>
          <w:szCs w:val="26"/>
        </w:rPr>
        <w:t>Economic Impact and Fundraising Feasibility Study and the</w:t>
      </w:r>
      <w:r w:rsidRPr="00522BEF">
        <w:rPr>
          <w:color w:val="222222"/>
          <w:sz w:val="26"/>
          <w:szCs w:val="26"/>
        </w:rPr>
        <w:t xml:space="preserve"> case for support,</w:t>
      </w:r>
      <w:r w:rsidR="00736117" w:rsidRPr="00522BEF">
        <w:rPr>
          <w:color w:val="222222"/>
          <w:sz w:val="26"/>
          <w:szCs w:val="26"/>
        </w:rPr>
        <w:t xml:space="preserve"> </w:t>
      </w:r>
      <w:r w:rsidRPr="00522BEF">
        <w:rPr>
          <w:color w:val="222222"/>
          <w:sz w:val="26"/>
          <w:szCs w:val="26"/>
        </w:rPr>
        <w:t>research and identification of</w:t>
      </w:r>
      <w:r w:rsidR="00CB6216" w:rsidRPr="00522BEF">
        <w:rPr>
          <w:color w:val="222222"/>
          <w:sz w:val="26"/>
          <w:szCs w:val="26"/>
        </w:rPr>
        <w:t xml:space="preserve"> interviewees, and</w:t>
      </w:r>
      <w:r w:rsidR="00736117" w:rsidRPr="00522BEF">
        <w:rPr>
          <w:color w:val="222222"/>
          <w:sz w:val="26"/>
          <w:szCs w:val="26"/>
        </w:rPr>
        <w:t xml:space="preserve"> raised</w:t>
      </w:r>
      <w:r w:rsidR="00CB6216" w:rsidRPr="00522BEF">
        <w:rPr>
          <w:color w:val="222222"/>
          <w:sz w:val="26"/>
          <w:szCs w:val="26"/>
        </w:rPr>
        <w:t xml:space="preserve"> </w:t>
      </w:r>
      <w:r w:rsidRPr="00522BEF">
        <w:rPr>
          <w:color w:val="222222"/>
          <w:sz w:val="26"/>
          <w:szCs w:val="26"/>
        </w:rPr>
        <w:t>$7,966,000 in commodity group commitments through March 26, 2015.</w:t>
      </w:r>
    </w:p>
    <w:p w:rsidR="003B4441" w:rsidRPr="00522BEF" w:rsidRDefault="003B4441" w:rsidP="00C92533">
      <w:pPr>
        <w:numPr>
          <w:ilvl w:val="0"/>
          <w:numId w:val="1"/>
        </w:numPr>
        <w:shd w:val="clear" w:color="auto" w:fill="FFFFFF"/>
        <w:spacing w:after="120" w:line="276" w:lineRule="auto"/>
        <w:ind w:left="-18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The Collins Initiative </w:t>
      </w:r>
      <w:r w:rsidR="008A6584">
        <w:rPr>
          <w:color w:val="222222"/>
          <w:sz w:val="26"/>
          <w:szCs w:val="26"/>
        </w:rPr>
        <w:t>has attained more than $7.3 million</w:t>
      </w:r>
      <w:r>
        <w:rPr>
          <w:color w:val="222222"/>
          <w:sz w:val="26"/>
          <w:szCs w:val="26"/>
        </w:rPr>
        <w:t>.  We’ve begun an Aviary funding project for Poultry Science, with commitments of $</w:t>
      </w:r>
      <w:r w:rsidR="007A0767">
        <w:rPr>
          <w:color w:val="222222"/>
          <w:sz w:val="26"/>
          <w:szCs w:val="26"/>
        </w:rPr>
        <w:t>666,000 already</w:t>
      </w:r>
      <w:r w:rsidR="008A6584">
        <w:rPr>
          <w:color w:val="222222"/>
          <w:sz w:val="26"/>
          <w:szCs w:val="26"/>
        </w:rPr>
        <w:t xml:space="preserve"> toward </w:t>
      </w:r>
      <w:r w:rsidR="007A0767">
        <w:rPr>
          <w:color w:val="222222"/>
          <w:sz w:val="26"/>
          <w:szCs w:val="26"/>
        </w:rPr>
        <w:t xml:space="preserve">a </w:t>
      </w:r>
      <w:r w:rsidR="008A6584">
        <w:rPr>
          <w:color w:val="222222"/>
          <w:sz w:val="26"/>
          <w:szCs w:val="26"/>
        </w:rPr>
        <w:t>p</w:t>
      </w:r>
      <w:r w:rsidR="007A0767">
        <w:rPr>
          <w:color w:val="222222"/>
          <w:sz w:val="26"/>
          <w:szCs w:val="26"/>
        </w:rPr>
        <w:t>rofessorship</w:t>
      </w:r>
      <w:r>
        <w:rPr>
          <w:color w:val="222222"/>
          <w:sz w:val="26"/>
          <w:szCs w:val="26"/>
        </w:rPr>
        <w:t>.</w:t>
      </w:r>
      <w:r w:rsidR="008A6584">
        <w:rPr>
          <w:color w:val="222222"/>
          <w:sz w:val="26"/>
          <w:szCs w:val="26"/>
        </w:rPr>
        <w:t xml:space="preserve">  </w:t>
      </w:r>
    </w:p>
    <w:p w:rsidR="00736117" w:rsidRPr="00522BEF" w:rsidRDefault="00CB6216" w:rsidP="00C92533">
      <w:pPr>
        <w:numPr>
          <w:ilvl w:val="0"/>
          <w:numId w:val="1"/>
        </w:numPr>
        <w:shd w:val="clear" w:color="auto" w:fill="FFFFFF"/>
        <w:spacing w:after="120" w:line="276" w:lineRule="auto"/>
        <w:ind w:left="-180"/>
        <w:rPr>
          <w:color w:val="222222"/>
          <w:sz w:val="26"/>
          <w:szCs w:val="26"/>
        </w:rPr>
      </w:pPr>
      <w:r w:rsidRPr="00522BEF">
        <w:rPr>
          <w:color w:val="222222"/>
          <w:sz w:val="26"/>
          <w:szCs w:val="26"/>
        </w:rPr>
        <w:t xml:space="preserve">Some other projects working toward goals are: </w:t>
      </w:r>
      <w:proofErr w:type="spellStart"/>
      <w:r w:rsidR="00823AFB" w:rsidRPr="00522BEF">
        <w:rPr>
          <w:color w:val="222222"/>
          <w:sz w:val="26"/>
          <w:szCs w:val="26"/>
        </w:rPr>
        <w:t>SweetPotato</w:t>
      </w:r>
      <w:proofErr w:type="spellEnd"/>
      <w:r w:rsidR="00823AFB" w:rsidRPr="00522BEF">
        <w:rPr>
          <w:color w:val="222222"/>
          <w:sz w:val="26"/>
          <w:szCs w:val="26"/>
        </w:rPr>
        <w:t xml:space="preserve"> Campaign, Dairy Campaign, CEFS Challenge, AMPLIFY; Center for Plant Breeding; Alliance for Saving Threatened Forests; Apiculture Initiative; </w:t>
      </w:r>
      <w:r w:rsidRPr="00522BEF">
        <w:rPr>
          <w:color w:val="222222"/>
          <w:sz w:val="26"/>
          <w:szCs w:val="26"/>
        </w:rPr>
        <w:t xml:space="preserve">Aviary project; Food Manufacturing </w:t>
      </w:r>
      <w:r w:rsidR="0059513A">
        <w:rPr>
          <w:color w:val="222222"/>
          <w:sz w:val="26"/>
          <w:szCs w:val="26"/>
        </w:rPr>
        <w:t xml:space="preserve">and Processing </w:t>
      </w:r>
      <w:r w:rsidRPr="00522BEF">
        <w:rPr>
          <w:color w:val="222222"/>
          <w:sz w:val="26"/>
          <w:szCs w:val="26"/>
        </w:rPr>
        <w:t>Ini</w:t>
      </w:r>
      <w:r w:rsidR="00736117" w:rsidRPr="00522BEF">
        <w:rPr>
          <w:color w:val="222222"/>
          <w:sz w:val="26"/>
          <w:szCs w:val="26"/>
        </w:rPr>
        <w:t>ti</w:t>
      </w:r>
      <w:r w:rsidRPr="00522BEF">
        <w:rPr>
          <w:color w:val="222222"/>
          <w:sz w:val="26"/>
          <w:szCs w:val="26"/>
        </w:rPr>
        <w:t>ative</w:t>
      </w:r>
      <w:r w:rsidR="00736117" w:rsidRPr="00522BEF">
        <w:rPr>
          <w:color w:val="222222"/>
          <w:sz w:val="26"/>
          <w:szCs w:val="26"/>
        </w:rPr>
        <w:t>; Farm Animal Days fundraising; Food Animal Academy project; leadership projects; departmental endowments</w:t>
      </w:r>
      <w:r w:rsidR="00677F13">
        <w:rPr>
          <w:color w:val="222222"/>
          <w:sz w:val="26"/>
          <w:szCs w:val="26"/>
        </w:rPr>
        <w:t xml:space="preserve"> and funds</w:t>
      </w:r>
      <w:r w:rsidR="00736117" w:rsidRPr="00522BEF">
        <w:rPr>
          <w:color w:val="222222"/>
          <w:sz w:val="26"/>
          <w:szCs w:val="26"/>
        </w:rPr>
        <w:t>; and college student access and success program funding – including the second Farm-to-Philanthropy endowment</w:t>
      </w:r>
      <w:r w:rsidR="00823AFB" w:rsidRPr="00522BEF">
        <w:rPr>
          <w:color w:val="222222"/>
          <w:sz w:val="26"/>
          <w:szCs w:val="26"/>
        </w:rPr>
        <w:t>.</w:t>
      </w:r>
    </w:p>
    <w:p w:rsidR="00736117" w:rsidRPr="00522BEF" w:rsidRDefault="00823AFB" w:rsidP="00C92533">
      <w:pPr>
        <w:numPr>
          <w:ilvl w:val="0"/>
          <w:numId w:val="1"/>
        </w:numPr>
        <w:shd w:val="clear" w:color="auto" w:fill="FFFFFF"/>
        <w:spacing w:after="120" w:line="276" w:lineRule="auto"/>
        <w:ind w:left="-180"/>
        <w:rPr>
          <w:color w:val="222222"/>
          <w:sz w:val="26"/>
          <w:szCs w:val="26"/>
        </w:rPr>
      </w:pPr>
      <w:r w:rsidRPr="00D037B5">
        <w:rPr>
          <w:color w:val="222222"/>
          <w:sz w:val="26"/>
          <w:szCs w:val="26"/>
        </w:rPr>
        <w:t>The Advancement team is working closely</w:t>
      </w:r>
      <w:r w:rsidRPr="00522BEF">
        <w:rPr>
          <w:color w:val="222222"/>
          <w:sz w:val="26"/>
          <w:szCs w:val="26"/>
        </w:rPr>
        <w:t> </w:t>
      </w:r>
      <w:r w:rsidRPr="00D037B5">
        <w:rPr>
          <w:color w:val="222222"/>
          <w:sz w:val="26"/>
          <w:szCs w:val="26"/>
        </w:rPr>
        <w:t xml:space="preserve">with Director Joe </w:t>
      </w:r>
      <w:proofErr w:type="spellStart"/>
      <w:r w:rsidRPr="00D037B5">
        <w:rPr>
          <w:color w:val="222222"/>
          <w:sz w:val="26"/>
          <w:szCs w:val="26"/>
        </w:rPr>
        <w:t>Zublena</w:t>
      </w:r>
      <w:proofErr w:type="spellEnd"/>
      <w:r w:rsidRPr="00D037B5">
        <w:rPr>
          <w:color w:val="222222"/>
          <w:sz w:val="26"/>
          <w:szCs w:val="26"/>
        </w:rPr>
        <w:t xml:space="preserve"> and his</w:t>
      </w:r>
      <w:r w:rsidR="00736117" w:rsidRPr="00522BEF">
        <w:rPr>
          <w:color w:val="222222"/>
          <w:sz w:val="26"/>
          <w:szCs w:val="26"/>
        </w:rPr>
        <w:t xml:space="preserve"> Extension</w:t>
      </w:r>
      <w:r w:rsidRPr="00D037B5">
        <w:rPr>
          <w:color w:val="222222"/>
          <w:sz w:val="26"/>
          <w:szCs w:val="26"/>
        </w:rPr>
        <w:t xml:space="preserve"> leadership team to develop priorities for funding to move the Extension Strategic Plan forward. These outlined priorities will support fundraising efforts for Extension programs. </w:t>
      </w:r>
    </w:p>
    <w:p w:rsidR="00736117" w:rsidRPr="00522BEF" w:rsidRDefault="00823AFB" w:rsidP="00C92533">
      <w:pPr>
        <w:numPr>
          <w:ilvl w:val="0"/>
          <w:numId w:val="1"/>
        </w:numPr>
        <w:shd w:val="clear" w:color="auto" w:fill="FFFFFF"/>
        <w:spacing w:after="120" w:line="276" w:lineRule="auto"/>
        <w:ind w:left="-180"/>
        <w:rPr>
          <w:color w:val="222222"/>
          <w:sz w:val="26"/>
          <w:szCs w:val="26"/>
        </w:rPr>
      </w:pPr>
      <w:r w:rsidRPr="00D037B5">
        <w:rPr>
          <w:color w:val="222222"/>
          <w:sz w:val="26"/>
          <w:szCs w:val="26"/>
        </w:rPr>
        <w:t>The groundbreaking for the 4-H History and Learning Center at Millstone Camp was held February 13, 2015. The dedication for the n</w:t>
      </w:r>
      <w:r w:rsidR="008A6584">
        <w:rPr>
          <w:color w:val="222222"/>
          <w:sz w:val="26"/>
          <w:szCs w:val="26"/>
        </w:rPr>
        <w:t>ew facility is planned for the f</w:t>
      </w:r>
      <w:r w:rsidRPr="00D037B5">
        <w:rPr>
          <w:color w:val="222222"/>
          <w:sz w:val="26"/>
          <w:szCs w:val="26"/>
        </w:rPr>
        <w:t>all of 2015.</w:t>
      </w:r>
    </w:p>
    <w:p w:rsidR="00736117" w:rsidRPr="00522BEF" w:rsidRDefault="00823AFB" w:rsidP="00C92533">
      <w:pPr>
        <w:numPr>
          <w:ilvl w:val="0"/>
          <w:numId w:val="1"/>
        </w:numPr>
        <w:shd w:val="clear" w:color="auto" w:fill="FFFFFF"/>
        <w:spacing w:after="200" w:line="276" w:lineRule="auto"/>
        <w:ind w:left="-180"/>
        <w:rPr>
          <w:sz w:val="26"/>
          <w:szCs w:val="26"/>
        </w:rPr>
      </w:pPr>
      <w:r w:rsidRPr="00522BEF">
        <w:rPr>
          <w:iCs/>
          <w:color w:val="222222"/>
          <w:sz w:val="26"/>
          <w:szCs w:val="26"/>
        </w:rPr>
        <w:t>The NC Agricultural Foundation, Inc. received $749,584 in grant funding from the North Carolina Tobacco Trust Fund Commission. </w:t>
      </w:r>
    </w:p>
    <w:p w:rsidR="00736117" w:rsidRPr="00522BEF" w:rsidRDefault="00823AFB" w:rsidP="00C92533">
      <w:pPr>
        <w:numPr>
          <w:ilvl w:val="0"/>
          <w:numId w:val="1"/>
        </w:numPr>
        <w:shd w:val="clear" w:color="auto" w:fill="FFFFFF"/>
        <w:spacing w:after="200" w:line="276" w:lineRule="auto"/>
        <w:ind w:left="-180"/>
        <w:rPr>
          <w:sz w:val="26"/>
          <w:szCs w:val="26"/>
        </w:rPr>
      </w:pPr>
      <w:r w:rsidRPr="00522BEF">
        <w:rPr>
          <w:rStyle w:val="aqj"/>
          <w:color w:val="222222"/>
          <w:sz w:val="26"/>
          <w:szCs w:val="26"/>
        </w:rPr>
        <w:t>May 3, 2015</w:t>
      </w:r>
      <w:r w:rsidRPr="00522BEF">
        <w:rPr>
          <w:rStyle w:val="apple-converted-space"/>
          <w:color w:val="222222"/>
          <w:sz w:val="26"/>
          <w:szCs w:val="26"/>
        </w:rPr>
        <w:t> </w:t>
      </w:r>
      <w:r w:rsidR="00736117" w:rsidRPr="00522BEF">
        <w:rPr>
          <w:rStyle w:val="apple-converted-space"/>
          <w:color w:val="222222"/>
          <w:sz w:val="26"/>
          <w:szCs w:val="26"/>
        </w:rPr>
        <w:t xml:space="preserve">is the annual </w:t>
      </w:r>
      <w:r w:rsidRPr="00522BEF">
        <w:rPr>
          <w:color w:val="222222"/>
          <w:sz w:val="26"/>
          <w:szCs w:val="26"/>
        </w:rPr>
        <w:t>Gala in the Garden. We have raised 67% of our fundraising goal this far.</w:t>
      </w:r>
      <w:r w:rsidR="00CB6216" w:rsidRPr="00522BEF">
        <w:rPr>
          <w:color w:val="222222"/>
          <w:sz w:val="26"/>
          <w:szCs w:val="26"/>
        </w:rPr>
        <w:t xml:space="preserve">  </w:t>
      </w:r>
      <w:r w:rsidRPr="00522BEF">
        <w:rPr>
          <w:color w:val="222222"/>
          <w:sz w:val="26"/>
          <w:szCs w:val="26"/>
        </w:rPr>
        <w:t>The newly built Rose Garden will be unveiled at the Gala. The two major donors are the A.E. Finley Foundation an</w:t>
      </w:r>
      <w:r w:rsidR="00522BEF" w:rsidRPr="00522BEF">
        <w:rPr>
          <w:color w:val="222222"/>
          <w:sz w:val="26"/>
          <w:szCs w:val="26"/>
        </w:rPr>
        <w:t>d the Witherspoon Rose Culture C</w:t>
      </w:r>
      <w:r w:rsidRPr="00522BEF">
        <w:rPr>
          <w:color w:val="222222"/>
          <w:sz w:val="26"/>
          <w:szCs w:val="26"/>
        </w:rPr>
        <w:t>ompany.</w:t>
      </w:r>
    </w:p>
    <w:p w:rsidR="00F70E60" w:rsidRPr="0031720C" w:rsidRDefault="00522BEF" w:rsidP="00C92533">
      <w:pPr>
        <w:numPr>
          <w:ilvl w:val="0"/>
          <w:numId w:val="1"/>
        </w:numPr>
        <w:shd w:val="clear" w:color="auto" w:fill="FFFFFF"/>
        <w:spacing w:after="120" w:line="276" w:lineRule="auto"/>
        <w:ind w:left="-180"/>
        <w:rPr>
          <w:sz w:val="28"/>
          <w:szCs w:val="28"/>
        </w:rPr>
      </w:pPr>
      <w:r w:rsidRPr="0031720C">
        <w:rPr>
          <w:sz w:val="26"/>
          <w:szCs w:val="26"/>
        </w:rPr>
        <w:t>We’re celebrating a</w:t>
      </w:r>
      <w:r w:rsidR="00736117" w:rsidRPr="0031720C">
        <w:rPr>
          <w:sz w:val="26"/>
          <w:szCs w:val="26"/>
        </w:rPr>
        <w:t xml:space="preserve">nother record setting year of Planned Gifts for CALS donors who are </w:t>
      </w:r>
      <w:r w:rsidR="00736117" w:rsidRPr="0031720C">
        <w:rPr>
          <w:sz w:val="26"/>
          <w:szCs w:val="26"/>
        </w:rPr>
        <w:t>“</w:t>
      </w:r>
      <w:r w:rsidR="00736117" w:rsidRPr="0031720C">
        <w:rPr>
          <w:sz w:val="26"/>
          <w:szCs w:val="26"/>
        </w:rPr>
        <w:t>writing their autobiographies to include us.</w:t>
      </w:r>
      <w:r w:rsidR="00736117" w:rsidRPr="0031720C">
        <w:rPr>
          <w:sz w:val="26"/>
          <w:szCs w:val="26"/>
        </w:rPr>
        <w:t>”</w:t>
      </w:r>
      <w:r w:rsidR="00736117" w:rsidRPr="0031720C">
        <w:rPr>
          <w:sz w:val="26"/>
          <w:szCs w:val="26"/>
        </w:rPr>
        <w:t xml:space="preserve">  $15,252,500 </w:t>
      </w:r>
      <w:r w:rsidR="00736117" w:rsidRPr="0031720C">
        <w:rPr>
          <w:sz w:val="26"/>
          <w:szCs w:val="26"/>
        </w:rPr>
        <w:t>year-to-date,</w:t>
      </w:r>
      <w:r w:rsidR="00736117" w:rsidRPr="0031720C">
        <w:rPr>
          <w:sz w:val="26"/>
          <w:szCs w:val="26"/>
        </w:rPr>
        <w:t xml:space="preserve"> vs. $9,786,000 this time last year</w:t>
      </w:r>
      <w:r w:rsidR="00736117" w:rsidRPr="0031720C">
        <w:rPr>
          <w:sz w:val="26"/>
          <w:szCs w:val="26"/>
        </w:rPr>
        <w:t xml:space="preserve">.  </w:t>
      </w:r>
      <w:r w:rsidR="00736117" w:rsidRPr="0031720C">
        <w:rPr>
          <w:sz w:val="26"/>
          <w:szCs w:val="26"/>
        </w:rPr>
        <w:t xml:space="preserve">Largest gift </w:t>
      </w:r>
      <w:r w:rsidR="00736117" w:rsidRPr="0031720C">
        <w:rPr>
          <w:sz w:val="26"/>
          <w:szCs w:val="26"/>
        </w:rPr>
        <w:t xml:space="preserve">to date </w:t>
      </w:r>
      <w:r w:rsidR="00736117" w:rsidRPr="0031720C">
        <w:rPr>
          <w:sz w:val="26"/>
          <w:szCs w:val="26"/>
        </w:rPr>
        <w:t>… bequest expectancy of $4,500,000</w:t>
      </w:r>
      <w:r w:rsidR="00736117" w:rsidRPr="0031720C">
        <w:rPr>
          <w:sz w:val="26"/>
          <w:szCs w:val="26"/>
        </w:rPr>
        <w:t xml:space="preserve"> from a retired faculty couple; and the m</w:t>
      </w:r>
      <w:r w:rsidR="00736117" w:rsidRPr="0031720C">
        <w:rPr>
          <w:sz w:val="26"/>
          <w:szCs w:val="26"/>
        </w:rPr>
        <w:t>ost recent gift … $675,000 insurance beneficiary designation with one half to Wolfpack Club for</w:t>
      </w:r>
      <w:r w:rsidR="001E4517" w:rsidRPr="0031720C">
        <w:rPr>
          <w:sz w:val="26"/>
          <w:szCs w:val="26"/>
        </w:rPr>
        <w:t xml:space="preserve"> a</w:t>
      </w:r>
      <w:r w:rsidR="00736117" w:rsidRPr="0031720C">
        <w:rPr>
          <w:sz w:val="26"/>
          <w:szCs w:val="26"/>
        </w:rPr>
        <w:t xml:space="preserve"> golf scholarship and one half to CALS</w:t>
      </w:r>
      <w:r w:rsidR="001E4517" w:rsidRPr="0031720C">
        <w:rPr>
          <w:sz w:val="26"/>
          <w:szCs w:val="26"/>
        </w:rPr>
        <w:t xml:space="preserve"> for a Poultry scholarship</w:t>
      </w:r>
      <w:r w:rsidR="00736117" w:rsidRPr="0031720C">
        <w:rPr>
          <w:sz w:val="26"/>
          <w:szCs w:val="26"/>
        </w:rPr>
        <w:t xml:space="preserve"> – from a donor who is not even an alumna.</w:t>
      </w:r>
    </w:p>
    <w:sectPr w:rsidR="00F70E60" w:rsidRPr="0031720C" w:rsidSect="00C92533">
      <w:pgSz w:w="12240" w:h="15840"/>
      <w:pgMar w:top="117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1014"/>
    <w:multiLevelType w:val="hybridMultilevel"/>
    <w:tmpl w:val="E0D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4340D"/>
    <w:multiLevelType w:val="hybridMultilevel"/>
    <w:tmpl w:val="3A1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FB"/>
    <w:rsid w:val="001E4517"/>
    <w:rsid w:val="0031720C"/>
    <w:rsid w:val="003B4441"/>
    <w:rsid w:val="00522BEF"/>
    <w:rsid w:val="0059513A"/>
    <w:rsid w:val="00677F13"/>
    <w:rsid w:val="00736117"/>
    <w:rsid w:val="007A0767"/>
    <w:rsid w:val="00823AFB"/>
    <w:rsid w:val="00891FC9"/>
    <w:rsid w:val="008A6584"/>
    <w:rsid w:val="00AC1439"/>
    <w:rsid w:val="00AF5798"/>
    <w:rsid w:val="00C92533"/>
    <w:rsid w:val="00C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823AFB"/>
  </w:style>
  <w:style w:type="character" w:customStyle="1" w:styleId="aqj">
    <w:name w:val="aqj"/>
    <w:rsid w:val="00823AFB"/>
  </w:style>
  <w:style w:type="paragraph" w:styleId="ListParagraph">
    <w:name w:val="List Paragraph"/>
    <w:basedOn w:val="Normal"/>
    <w:uiPriority w:val="34"/>
    <w:qFormat/>
    <w:rsid w:val="00CB62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2B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823AFB"/>
  </w:style>
  <w:style w:type="character" w:customStyle="1" w:styleId="aqj">
    <w:name w:val="aqj"/>
    <w:rsid w:val="00823AFB"/>
  </w:style>
  <w:style w:type="paragraph" w:styleId="ListParagraph">
    <w:name w:val="List Paragraph"/>
    <w:basedOn w:val="Normal"/>
    <w:uiPriority w:val="34"/>
    <w:qFormat/>
    <w:rsid w:val="00CB62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2B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Wessel</dc:creator>
  <cp:lastModifiedBy>Chris Wessel</cp:lastModifiedBy>
  <cp:revision>8</cp:revision>
  <dcterms:created xsi:type="dcterms:W3CDTF">2015-03-30T19:59:00Z</dcterms:created>
  <dcterms:modified xsi:type="dcterms:W3CDTF">2015-04-01T13:52:00Z</dcterms:modified>
</cp:coreProperties>
</file>